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375" w:type="dxa"/>
        <w:tblCellSpacing w:w="0" w:type="dxa"/>
        <w:tblBorders>
          <w:top w:val="single" w:sz="6" w:space="0" w:color="EBEBEB"/>
          <w:left w:val="single" w:sz="6" w:space="0" w:color="EBEBEB"/>
          <w:bottom w:val="single" w:sz="2" w:space="0" w:color="EBEBEB"/>
          <w:right w:val="single" w:sz="2" w:space="0" w:color="EBEBEB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2114"/>
        <w:gridCol w:w="2036"/>
        <w:gridCol w:w="2736"/>
        <w:gridCol w:w="2360"/>
      </w:tblGrid>
      <w:tr w:rsidR="00DE6E6A" w:rsidRPr="00DE6E6A" w:rsidTr="00DE6E6A">
        <w:trPr>
          <w:tblCellSpacing w:w="0" w:type="dxa"/>
        </w:trPr>
        <w:tc>
          <w:tcPr>
            <w:tcW w:w="3915" w:type="dxa"/>
            <w:gridSpan w:val="3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                       Россия    </w:t>
            </w:r>
          </w:p>
        </w:tc>
        <w:tc>
          <w:tcPr>
            <w:tcW w:w="3915" w:type="dxa"/>
            <w:gridSpan w:val="2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                         Испания</w:t>
            </w:r>
          </w:p>
        </w:tc>
      </w:tr>
      <w:tr w:rsidR="00DE6E6A" w:rsidRPr="00DE6E6A" w:rsidTr="00DE6E6A">
        <w:trPr>
          <w:tblCellSpacing w:w="0" w:type="dxa"/>
        </w:trPr>
        <w:tc>
          <w:tcPr>
            <w:tcW w:w="1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E6A" w:rsidRPr="00DE6E6A" w:rsidTr="00DE6E6A">
        <w:trPr>
          <w:tblCellSpacing w:w="0" w:type="dxa"/>
        </w:trPr>
        <w:tc>
          <w:tcPr>
            <w:tcW w:w="133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Резиденты</w:t>
            </w: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Нерезиденты</w:t>
            </w:r>
          </w:p>
        </w:tc>
        <w:tc>
          <w:tcPr>
            <w:tcW w:w="232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Резиденты</w:t>
            </w:r>
          </w:p>
        </w:tc>
        <w:tc>
          <w:tcPr>
            <w:tcW w:w="1590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Нерезиденты</w:t>
            </w:r>
          </w:p>
        </w:tc>
      </w:tr>
      <w:tr w:rsidR="00DE6E6A" w:rsidRPr="00DE6E6A" w:rsidTr="00DE6E6A">
        <w:trPr>
          <w:tblCellSpacing w:w="0" w:type="dxa"/>
        </w:trPr>
        <w:tc>
          <w:tcPr>
            <w:tcW w:w="133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Общее правило</w:t>
            </w: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13 %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(п.1 ст. 224 НК РФ)</w:t>
            </w: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30 %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(п.3 ст.224 НК РФ)</w:t>
            </w:r>
          </w:p>
        </w:tc>
        <w:tc>
          <w:tcPr>
            <w:tcW w:w="232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Прогрессивная шкала до 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56 %</w:t>
            </w:r>
          </w:p>
        </w:tc>
        <w:tc>
          <w:tcPr>
            <w:tcW w:w="1590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24 %</w:t>
            </w:r>
            <w:r w:rsidR="009153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24,75 %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01.01.2012 по 31.12.2013 (п.1.а) ст. 25)</w:t>
            </w:r>
          </w:p>
        </w:tc>
      </w:tr>
      <w:tr w:rsidR="00DE6E6A" w:rsidRPr="00DE6E6A" w:rsidTr="00DE6E6A">
        <w:trPr>
          <w:tblCellSpacing w:w="0" w:type="dxa"/>
        </w:trPr>
        <w:tc>
          <w:tcPr>
            <w:tcW w:w="133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трудовой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13 %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(п.1 ст. 224 НК РФ)</w:t>
            </w: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13 %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 3 ст. 224 НК РФ)</w:t>
            </w:r>
          </w:p>
        </w:tc>
        <w:tc>
          <w:tcPr>
            <w:tcW w:w="232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Прогрессивная шкала до 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56 %</w:t>
            </w:r>
          </w:p>
        </w:tc>
        <w:tc>
          <w:tcPr>
            <w:tcW w:w="1590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24 %</w:t>
            </w:r>
            <w:r w:rsidR="009153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24,75 %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01.01.2012 по 31.12.2013 (п.1.а) ст. 25)</w:t>
            </w:r>
          </w:p>
        </w:tc>
      </w:tr>
      <w:tr w:rsidR="00DE6E6A" w:rsidRPr="00DE6E6A" w:rsidTr="00DE6E6A">
        <w:trPr>
          <w:tblCellSpacing w:w="0" w:type="dxa"/>
        </w:trPr>
        <w:tc>
          <w:tcPr>
            <w:tcW w:w="133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дивидендов</w:t>
            </w: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9 %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(п.4 ст.224 НК РФ)</w:t>
            </w: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15 %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 3 ст.224 НК РФ)</w:t>
            </w:r>
          </w:p>
        </w:tc>
        <w:tc>
          <w:tcPr>
            <w:tcW w:w="232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21 %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&lt; 6.000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25 %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6.000 до 24.000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27 %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24.000</w:t>
            </w:r>
          </w:p>
        </w:tc>
        <w:tc>
          <w:tcPr>
            <w:tcW w:w="1590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19 %  </w:t>
            </w:r>
            <w:r w:rsidR="009153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21 %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01.01.2012 по 31.12.2013(п. 1.f).1 ст. 25)</w:t>
            </w:r>
          </w:p>
        </w:tc>
      </w:tr>
      <w:tr w:rsidR="00DE6E6A" w:rsidRPr="00DE6E6A" w:rsidTr="00DE6E6A">
        <w:trPr>
          <w:tblCellSpacing w:w="0" w:type="dxa"/>
        </w:trPr>
        <w:tc>
          <w:tcPr>
            <w:tcW w:w="133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продажи недвижимости</w:t>
            </w: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13 %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(п.1 ст. 224 НК РФ</w:t>
            </w:r>
            <w:proofErr w:type="gramStart"/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)О</w:t>
            </w:r>
            <w:proofErr w:type="gramEnd"/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продажи имущества, находившегося в собственности более 3 лет: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0 %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 17.1 ст. 217 НК РФ)</w:t>
            </w:r>
          </w:p>
        </w:tc>
        <w:tc>
          <w:tcPr>
            <w:tcW w:w="169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30 % 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(п.3 ст.224 НК РФ)</w:t>
            </w:r>
          </w:p>
        </w:tc>
        <w:tc>
          <w:tcPr>
            <w:tcW w:w="2325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продажи имущества, находившегося в собственности более 1 года: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19 %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&lt; 6.000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21 %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&gt;6.000</w:t>
            </w:r>
          </w:p>
          <w:p w:rsidR="00DE6E6A" w:rsidRPr="00DE6E6A" w:rsidRDefault="00DE6E6A" w:rsidP="00DE6E6A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продажи имущества, находившегося в собственности менее 1 года:</w:t>
            </w:r>
          </w:p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Прогрессивная шкала до 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56 %</w:t>
            </w:r>
          </w:p>
        </w:tc>
        <w:tc>
          <w:tcPr>
            <w:tcW w:w="1590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DE6E6A" w:rsidRPr="00DE6E6A" w:rsidRDefault="00DE6E6A" w:rsidP="00DE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24 %</w:t>
            </w:r>
            <w:r w:rsidR="009153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</w:t>
            </w:r>
            <w:r w:rsidRPr="00DE6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24,75 %</w:t>
            </w:r>
            <w:r w:rsidRPr="00DE6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01.01.2012 по 31.12.2013 (п.1.а) ст. 25)</w:t>
            </w:r>
          </w:p>
        </w:tc>
      </w:tr>
    </w:tbl>
    <w:p w:rsidR="00DE6E6A" w:rsidRPr="00DE6E6A" w:rsidRDefault="00DE6E6A" w:rsidP="00DE6E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5F5E"/>
          <w:sz w:val="21"/>
          <w:szCs w:val="21"/>
          <w:lang w:eastAsia="ru-RU"/>
        </w:rPr>
      </w:pPr>
    </w:p>
    <w:sectPr w:rsidR="00DE6E6A" w:rsidRPr="00DE6E6A" w:rsidSect="009153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41C33"/>
    <w:multiLevelType w:val="multilevel"/>
    <w:tmpl w:val="FC66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844A0F"/>
    <w:multiLevelType w:val="multilevel"/>
    <w:tmpl w:val="EBCA6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423B"/>
    <w:rsid w:val="00915306"/>
    <w:rsid w:val="00DE6E6A"/>
    <w:rsid w:val="00E84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E6E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E6E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E6E6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E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6E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6E6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E6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6E6A"/>
    <w:rPr>
      <w:color w:val="0000FF"/>
      <w:u w:val="single"/>
    </w:rPr>
  </w:style>
  <w:style w:type="character" w:customStyle="1" w:styleId="58cl">
    <w:name w:val="_58cl"/>
    <w:basedOn w:val="a0"/>
    <w:rsid w:val="00DE6E6A"/>
  </w:style>
  <w:style w:type="character" w:customStyle="1" w:styleId="58cm">
    <w:name w:val="_58cm"/>
    <w:basedOn w:val="a0"/>
    <w:rsid w:val="00DE6E6A"/>
  </w:style>
  <w:style w:type="character" w:styleId="a5">
    <w:name w:val="Emphasis"/>
    <w:basedOn w:val="a0"/>
    <w:uiPriority w:val="20"/>
    <w:qFormat/>
    <w:rsid w:val="00DE6E6A"/>
    <w:rPr>
      <w:i/>
      <w:iCs/>
    </w:rPr>
  </w:style>
  <w:style w:type="paragraph" w:customStyle="1" w:styleId="jp-relatedposts-post-excerpt">
    <w:name w:val="jp-relatedposts-post-excerpt"/>
    <w:basedOn w:val="a"/>
    <w:rsid w:val="00DE6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t-links">
    <w:name w:val="cat-links"/>
    <w:basedOn w:val="a0"/>
    <w:rsid w:val="00DE6E6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E6E6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E6E6A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creen-reader-text">
    <w:name w:val="screen-reader-text"/>
    <w:basedOn w:val="a0"/>
    <w:rsid w:val="00DE6E6A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E6E6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E6E6A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DE6E6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E6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6E6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E6E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0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73386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6095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2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0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3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779195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741865">
                      <w:marLeft w:val="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04471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5860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59993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70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0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2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7018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865394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2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3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71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990613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606656">
                      <w:marLeft w:val="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7543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15703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25569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4188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72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leal95441@gmail.com</dc:creator>
  <cp:lastModifiedBy>leal95441@gmail.com</cp:lastModifiedBy>
  <cp:revision>2</cp:revision>
  <dcterms:created xsi:type="dcterms:W3CDTF">2019-06-13T08:47:00Z</dcterms:created>
  <dcterms:modified xsi:type="dcterms:W3CDTF">2019-06-13T08:47:00Z</dcterms:modified>
</cp:coreProperties>
</file>